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2B5" w:rsidRDefault="00DB02B5" w:rsidP="00DB02B5">
      <w:pPr>
        <w:widowControl/>
        <w:shd w:val="clear" w:color="auto" w:fill="FFFFFF"/>
        <w:spacing w:after="190"/>
        <w:jc w:val="center"/>
        <w:outlineLvl w:val="1"/>
        <w:rPr>
          <w:rFonts w:ascii="微软雅黑" w:eastAsia="微软雅黑" w:hAnsi="微软雅黑" w:cs="宋体"/>
          <w:b/>
          <w:bCs/>
          <w:color w:val="333333"/>
          <w:spacing w:val="7"/>
          <w:kern w:val="0"/>
          <w:sz w:val="28"/>
          <w:szCs w:val="28"/>
        </w:rPr>
      </w:pPr>
      <w:r w:rsidRPr="00DB02B5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  <w:sz w:val="28"/>
          <w:szCs w:val="28"/>
        </w:rPr>
        <w:t>福建师大泉州附属中学玉衡楼梯形教室改造项目方案</w:t>
      </w:r>
    </w:p>
    <w:p w:rsidR="00DB02B5" w:rsidRPr="00DB02B5" w:rsidRDefault="00DB02B5" w:rsidP="00DB02B5">
      <w:pPr>
        <w:widowControl/>
        <w:shd w:val="clear" w:color="auto" w:fill="FFFFFF"/>
        <w:spacing w:after="190"/>
        <w:jc w:val="center"/>
        <w:outlineLvl w:val="1"/>
        <w:rPr>
          <w:rFonts w:ascii="微软雅黑" w:eastAsia="微软雅黑" w:hAnsi="微软雅黑" w:cs="宋体"/>
          <w:b/>
          <w:bCs/>
          <w:color w:val="333333"/>
          <w:spacing w:val="7"/>
          <w:kern w:val="0"/>
          <w:sz w:val="28"/>
          <w:szCs w:val="28"/>
        </w:rPr>
      </w:pPr>
      <w:r w:rsidRPr="00DB02B5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  <w:sz w:val="28"/>
          <w:szCs w:val="28"/>
        </w:rPr>
        <w:t>征集稿 征集公告</w:t>
      </w:r>
    </w:p>
    <w:p w:rsidR="00DB02B5" w:rsidRP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3"/>
          <w:szCs w:val="23"/>
        </w:rPr>
      </w:pP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福建师范大学泉州附属中学对“玉衡楼梯形教室改造项目方案征集稿项目方案”面向社会公开征集，现就方案征集工作有关事项公告如下：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一、征集单位：福建师大泉州附属中学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二、项目名称：梯形教室改造项目方案征集稿方案征集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三、项目概述与需求：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梯形教室改造设计包含：洁净环境、学生桌椅、教师讲台、综合布线、录播设备、多媒体教学、教室配电制冷等部分的整体设计；</w:t>
      </w:r>
    </w:p>
    <w:p w:rsidR="00DB02B5" w:rsidRDefault="0061195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1</w:t>
      </w:r>
      <w:r w:rsidR="00DB02B5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、 桌椅：</w:t>
      </w:r>
      <w:r w:rsidRPr="00FA5C29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观众区礼堂吸声座椅并配备手写翻板,具有良好的吸音效果,符合声学设计的吸声系数要求,自动回翻过程无噪声,保持场所的静音效果。</w:t>
      </w:r>
      <w:r w:rsidR="00DB02B5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宜选用环保、防火、防潮的材料进行设计，桌子和椅子的形状应整体协调，桌子之间的间距、桌子与墙面要有合适距离；</w:t>
      </w:r>
    </w:p>
    <w:p w:rsidR="00DB02B5" w:rsidRDefault="0061195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2</w:t>
      </w:r>
      <w:r w:rsidR="00DB02B5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、 综合布线：要求使用六类综合布线产品，安装配线架和理线架，保证传输稳定可靠、走线整齐、易于识别、便于维护；</w:t>
      </w:r>
    </w:p>
    <w:p w:rsidR="00611955" w:rsidRPr="00FA5C29" w:rsidRDefault="00611955" w:rsidP="00611955">
      <w:pPr>
        <w:pStyle w:val="a3"/>
        <w:shd w:val="clear" w:color="auto" w:fill="FFFFFF"/>
        <w:spacing w:line="440" w:lineRule="exact"/>
        <w:ind w:firstLine="482"/>
        <w:rPr>
          <w:rFonts w:ascii="微软雅黑" w:eastAsia="微软雅黑" w:hAnsi="微软雅黑"/>
          <w:color w:val="333333"/>
          <w:spacing w:val="27"/>
          <w:sz w:val="23"/>
          <w:szCs w:val="23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3</w:t>
      </w:r>
      <w:r w:rsidRPr="00FA5C29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、音响系统。全数字音源、扩声、控制系统,为会议、报告、竟赛、精品课互动提供良好扩声效果。</w:t>
      </w:r>
    </w:p>
    <w:p w:rsidR="00611955" w:rsidRDefault="00611955" w:rsidP="00611955">
      <w:pPr>
        <w:pStyle w:val="a3"/>
        <w:shd w:val="clear" w:color="auto" w:fill="FFFFFF"/>
        <w:spacing w:line="440" w:lineRule="exact"/>
        <w:ind w:firstLine="482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4</w:t>
      </w:r>
      <w:r w:rsidRPr="00FA5C29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、显示系统。另在屏幕上方配LED字幕显示条屏。</w:t>
      </w:r>
    </w:p>
    <w:p w:rsidR="00611955" w:rsidRDefault="00611955" w:rsidP="00611955">
      <w:pPr>
        <w:pStyle w:val="a3"/>
        <w:shd w:val="clear" w:color="auto" w:fill="FFFFFF"/>
        <w:spacing w:line="440" w:lineRule="exact"/>
        <w:ind w:firstLine="482"/>
        <w:rPr>
          <w:rFonts w:ascii="微软雅黑" w:eastAsia="微软雅黑" w:hAnsi="微软雅黑" w:hint="eastAsia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lastRenderedPageBreak/>
        <w:t>5、 录播系统：</w:t>
      </w:r>
      <w:r w:rsidRPr="00FA5C29">
        <w:rPr>
          <w:rFonts w:ascii="微软雅黑" w:eastAsia="微软雅黑" w:hAnsi="微软雅黑" w:hint="eastAsia"/>
          <w:color w:val="333333"/>
          <w:spacing w:val="27"/>
          <w:sz w:val="22"/>
          <w:szCs w:val="22"/>
        </w:rPr>
        <w:t>全自动录播系统。对讲座、竟赛、精品课,实现老师、学生、板书、课件等场景的全方位全自动录播、直播和点播,实现实时和课后微格教学点评。</w:t>
      </w:r>
    </w:p>
    <w:p w:rsidR="00611955" w:rsidRPr="00611955" w:rsidRDefault="00611955" w:rsidP="00611955">
      <w:pPr>
        <w:pStyle w:val="a3"/>
        <w:shd w:val="clear" w:color="auto" w:fill="FFFFFF"/>
        <w:spacing w:line="440" w:lineRule="exact"/>
        <w:ind w:firstLine="482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6</w:t>
      </w:r>
      <w:r w:rsidR="00DB02B5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、 管理维护：根据计算机教师维护要求，应提供灵活维修方案，避免维修维护麻烦浪费，同时深入考虑管理、维护、使用的易用性，降低学习成本和综合运维成本。同时能够实现管理集中化、教学智能化、校园绿色化、部署简捷化，维护简单化 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。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四、方案征集程序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1、报名时间：请于2021年6月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4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日起至2021年6月1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1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日，每日上午8:30时至12:00时，下午14:30时至17:30时(北京时间，下同) 截止。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2、报名地址：福建师大泉州附属中学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3、报名条件：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（1）凡有能力提供本征集文件所述货物及服务的，具有法人资格的境内供货商或制造商均可能成为合格的响应人，响应人须提供合法有效的营业执照复印件（必须是有限公司形式）；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（2）响应人须提供法定代表人授权书原件(响应人代表是法定代表人到场的则为法定代表人有效身份证复印件)，并提供响应人代表有效的身份证复印件；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五、截稿时间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截稿时间：2021年6月1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1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日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下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午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17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:</w:t>
      </w:r>
      <w:r w:rsidR="00D606EC"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0</w:t>
      </w: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0前，以送达时间为准。 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>递交地址：福建师大泉州附属中学总务处</w:t>
      </w:r>
    </w:p>
    <w:p w:rsidR="00DB02B5" w:rsidRDefault="00DB02B5" w:rsidP="00DB02B5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pacing w:val="27"/>
          <w:sz w:val="22"/>
          <w:szCs w:val="22"/>
        </w:rPr>
      </w:pPr>
      <w:r>
        <w:rPr>
          <w:rFonts w:ascii="微软雅黑" w:eastAsia="微软雅黑" w:hAnsi="微软雅黑" w:hint="eastAsia"/>
          <w:color w:val="333333"/>
          <w:spacing w:val="27"/>
          <w:sz w:val="23"/>
          <w:szCs w:val="23"/>
        </w:rPr>
        <w:t xml:space="preserve">　　</w:t>
      </w:r>
    </w:p>
    <w:p w:rsidR="00045556" w:rsidRDefault="00045556"/>
    <w:sectPr w:rsidR="00045556" w:rsidSect="00045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CF1" w:rsidRDefault="00883CF1" w:rsidP="00611955">
      <w:r>
        <w:separator/>
      </w:r>
    </w:p>
  </w:endnote>
  <w:endnote w:type="continuationSeparator" w:id="1">
    <w:p w:rsidR="00883CF1" w:rsidRDefault="00883CF1" w:rsidP="00611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CF1" w:rsidRDefault="00883CF1" w:rsidP="00611955">
      <w:r>
        <w:separator/>
      </w:r>
    </w:p>
  </w:footnote>
  <w:footnote w:type="continuationSeparator" w:id="1">
    <w:p w:rsidR="00883CF1" w:rsidRDefault="00883CF1" w:rsidP="006119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02B5"/>
    <w:rsid w:val="00045556"/>
    <w:rsid w:val="0058318A"/>
    <w:rsid w:val="00611955"/>
    <w:rsid w:val="00883CF1"/>
    <w:rsid w:val="00D606EC"/>
    <w:rsid w:val="00DB0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5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B02B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DB02B5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Char"/>
    <w:uiPriority w:val="99"/>
    <w:semiHidden/>
    <w:unhideWhenUsed/>
    <w:rsid w:val="0061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1195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1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119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5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147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2021-06-02T09:18:00Z</dcterms:created>
  <dcterms:modified xsi:type="dcterms:W3CDTF">2021-06-04T08:22:00Z</dcterms:modified>
</cp:coreProperties>
</file>